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F6635" w:rsidR="00AA17E5" w:rsidP="00AA17E5" w:rsidRDefault="00000000" w14:paraId="4A2233A0" w14:textId="7176B275">
      <w:pPr>
        <w:pStyle w:val="LetterDate"/>
        <w:rPr>
          <w:rFonts w:cs="Arial"/>
          <w:color w:val="auto"/>
          <w:szCs w:val="22"/>
        </w:rPr>
      </w:pPr>
      <w:sdt>
        <w:sdtPr>
          <w:rPr>
            <w:rFonts w:cs="Arial"/>
            <w:color w:val="auto"/>
            <w:szCs w:val="22"/>
          </w:rPr>
          <w:alias w:val="swiCalendar1"/>
          <w:tag w:val="swiCalendar1"/>
          <w:id w:val="-863283000"/>
          <w:placeholder>
            <w:docPart w:val="E27D78FB7F29494AB5B523A67372E9B0"/>
          </w:placeholder>
          <w:date w:fullDate="2023-05-05T00:00:00Z">
            <w:dateFormat w:val="MMMM d, yyyy"/>
            <w:lid w:val="en-US"/>
            <w:storeMappedDataAs w:val="dateTime"/>
            <w:calendar w:val="gregorian"/>
          </w:date>
        </w:sdtPr>
        <w:sdtContent>
          <w:r w:rsidR="00E63255">
            <w:rPr>
              <w:rFonts w:cs="Arial"/>
              <w:color w:val="auto"/>
              <w:szCs w:val="22"/>
            </w:rPr>
            <w:t>May 5, 2023</w:t>
          </w:r>
        </w:sdtContent>
      </w:sdt>
    </w:p>
    <w:p w:rsidRPr="004F6635" w:rsidR="00AA17E5" w:rsidP="00AA17E5" w:rsidRDefault="00AA17E5" w14:paraId="1D235798" w14:textId="77777777">
      <w:pPr>
        <w:pStyle w:val="DeliveryPhrase"/>
        <w:rPr>
          <w:rFonts w:cs="Arial"/>
          <w:color w:val="auto"/>
          <w:szCs w:val="22"/>
        </w:rPr>
      </w:pPr>
      <w:bookmarkStart w:name="Delivery" w:id="0"/>
      <w:r w:rsidRPr="004F6635">
        <w:rPr>
          <w:rFonts w:cs="Arial"/>
          <w:color w:val="auto"/>
          <w:szCs w:val="22"/>
        </w:rPr>
        <w:t>Via Electronic Filing</w:t>
      </w:r>
    </w:p>
    <w:p w:rsidRPr="004F6635" w:rsidR="00AA17E5" w:rsidP="00AA17E5" w:rsidRDefault="00AA17E5" w14:paraId="6FE42D38" w14:textId="77777777">
      <w:pPr>
        <w:pStyle w:val="Addressee"/>
        <w:rPr>
          <w:rFonts w:cs="Arial"/>
          <w:color w:val="auto"/>
          <w:szCs w:val="22"/>
        </w:rPr>
      </w:pPr>
      <w:bookmarkStart w:name="To" w:id="1"/>
      <w:bookmarkEnd w:id="0"/>
      <w:r w:rsidRPr="004F6635">
        <w:rPr>
          <w:rFonts w:cs="Arial"/>
          <w:color w:val="auto"/>
          <w:szCs w:val="22"/>
        </w:rPr>
        <w:t>Ms. Sallie Tanner</w:t>
      </w:r>
      <w:r w:rsidRPr="004F6635">
        <w:rPr>
          <w:rFonts w:cs="Arial"/>
          <w:color w:val="auto"/>
          <w:szCs w:val="22"/>
        </w:rPr>
        <w:br/>
        <w:t>Executive Secretary</w:t>
      </w:r>
      <w:r w:rsidRPr="004F6635">
        <w:rPr>
          <w:rFonts w:cs="Arial"/>
          <w:color w:val="auto"/>
          <w:szCs w:val="22"/>
        </w:rPr>
        <w:br/>
        <w:t>Georgia Public Service Commission</w:t>
      </w:r>
      <w:r w:rsidRPr="004F6635">
        <w:rPr>
          <w:rFonts w:cs="Arial"/>
          <w:color w:val="auto"/>
          <w:szCs w:val="22"/>
        </w:rPr>
        <w:br/>
        <w:t>244 Washington Street SW</w:t>
      </w:r>
      <w:r w:rsidRPr="004F6635">
        <w:rPr>
          <w:rFonts w:cs="Arial"/>
          <w:color w:val="auto"/>
          <w:szCs w:val="22"/>
        </w:rPr>
        <w:br/>
        <w:t>Atlanta, GA 30334</w:t>
      </w:r>
    </w:p>
    <w:bookmarkEnd w:id="1"/>
    <w:p w:rsidRPr="004F6635" w:rsidR="00AA17E5" w:rsidP="00AA17E5" w:rsidRDefault="00AA17E5" w14:paraId="1FA7B6BB" w14:textId="77777777">
      <w:pPr>
        <w:pStyle w:val="ReLine"/>
        <w:ind w:left="1440"/>
        <w:rPr>
          <w:rFonts w:cs="Arial"/>
          <w:color w:val="auto"/>
          <w:szCs w:val="22"/>
        </w:rPr>
      </w:pPr>
      <w:r w:rsidRPr="004F6635">
        <w:rPr>
          <w:rFonts w:cs="Arial"/>
          <w:color w:val="auto"/>
          <w:szCs w:val="22"/>
        </w:rPr>
        <w:t>Re:</w:t>
      </w:r>
      <w:r w:rsidRPr="004F6635">
        <w:rPr>
          <w:rFonts w:cs="Arial"/>
          <w:color w:val="auto"/>
          <w:szCs w:val="22"/>
        </w:rPr>
        <w:tab/>
      </w:r>
      <w:bookmarkStart w:name="Re" w:id="2"/>
      <w:r w:rsidRPr="004F6635">
        <w:rPr>
          <w:rFonts w:cs="Arial"/>
          <w:color w:val="auto"/>
          <w:szCs w:val="22"/>
        </w:rPr>
        <w:t xml:space="preserve">City of Bainbridge, Georgia—Application for Certificate of Authority to </w:t>
      </w:r>
      <w:r w:rsidRPr="004F6635">
        <w:rPr>
          <w:rFonts w:cs="Arial"/>
          <w:color w:val="auto"/>
          <w:szCs w:val="22"/>
        </w:rPr>
        <w:br/>
        <w:t>Provide Competitive Local Exchange Service (Docket No. 44678)</w:t>
      </w:r>
    </w:p>
    <w:p w:rsidRPr="004F6635" w:rsidR="00AA17E5" w:rsidP="00AA17E5" w:rsidRDefault="00AA17E5" w14:paraId="0019E14E" w14:textId="77777777">
      <w:pPr>
        <w:pStyle w:val="Salutation"/>
        <w:rPr>
          <w:rFonts w:cs="Arial"/>
          <w:color w:val="auto"/>
          <w:szCs w:val="22"/>
        </w:rPr>
      </w:pPr>
      <w:bookmarkStart w:name="Salutation" w:id="3"/>
      <w:bookmarkEnd w:id="2"/>
      <w:r w:rsidRPr="004F6635">
        <w:rPr>
          <w:rFonts w:cs="Arial"/>
          <w:color w:val="auto"/>
          <w:szCs w:val="22"/>
        </w:rPr>
        <w:t>Dear Ms. Tanner:</w:t>
      </w:r>
    </w:p>
    <w:bookmarkEnd w:id="3"/>
    <w:p w:rsidR="00AA17E5" w:rsidP="005714B1" w:rsidRDefault="00AA17E5" w14:paraId="5C6B20F6" w14:textId="2072D191">
      <w:pPr>
        <w:pStyle w:val="BodyText"/>
        <w:pBdr>
          <w:bottom w:val="single" w:color="auto" w:sz="6" w:space="1"/>
        </w:pBdr>
        <w:spacing w:after="0"/>
        <w:rPr>
          <w:rFonts w:cs="Arial"/>
          <w:color w:val="auto"/>
        </w:rPr>
      </w:pPr>
      <w:r w:rsidRPr="00AA17E5">
        <w:rPr>
          <w:rFonts w:cs="Arial"/>
          <w:color w:val="auto"/>
        </w:rPr>
        <w:t xml:space="preserve">On February 1, 2023, the City of Bainbridge, Georgia submitted a PDF version of the instant filing to the Georgia Public Service Commission. In compliance with the Commission’s Alternative Electronic Filing Procedures, Applicant </w:t>
      </w:r>
      <w:r>
        <w:rPr>
          <w:rFonts w:cs="Arial"/>
          <w:color w:val="auto"/>
        </w:rPr>
        <w:t>hereby</w:t>
      </w:r>
      <w:r w:rsidRPr="00AA17E5">
        <w:rPr>
          <w:rFonts w:cs="Arial"/>
          <w:color w:val="auto"/>
        </w:rPr>
        <w:t xml:space="preserve"> re-submit</w:t>
      </w:r>
      <w:r>
        <w:rPr>
          <w:rFonts w:cs="Arial"/>
          <w:color w:val="auto"/>
        </w:rPr>
        <w:t>s this</w:t>
      </w:r>
      <w:r w:rsidRPr="00AA17E5">
        <w:rPr>
          <w:rFonts w:cs="Arial"/>
          <w:color w:val="auto"/>
        </w:rPr>
        <w:t xml:space="preserve"> filing in Microsoft Word format.</w:t>
      </w:r>
    </w:p>
    <w:p w:rsidR="00AA17E5" w:rsidP="00AA17E5" w:rsidRDefault="00AA17E5" w14:paraId="7A2093C7" w14:textId="77777777">
      <w:pPr>
        <w:pStyle w:val="BodyText"/>
        <w:pBdr>
          <w:bottom w:val="single" w:color="auto" w:sz="6" w:space="1"/>
        </w:pBdr>
        <w:rPr>
          <w:rFonts w:cs="Arial"/>
          <w:color w:val="auto"/>
        </w:rPr>
      </w:pPr>
    </w:p>
    <w:p w:rsidRPr="004F6635" w:rsidR="00AA17E5" w:rsidP="00AA17E5" w:rsidRDefault="00AA17E5" w14:paraId="7BE517BE" w14:textId="558F516A">
      <w:pPr>
        <w:pStyle w:val="BodyText"/>
        <w:rPr>
          <w:rFonts w:cs="Arial"/>
          <w:color w:val="auto"/>
        </w:rPr>
      </w:pPr>
      <w:r w:rsidRPr="004F6635">
        <w:rPr>
          <w:rFonts w:cs="Arial"/>
          <w:color w:val="auto"/>
        </w:rPr>
        <w:t>On September 26, 2022, the City of Bainbridge, Georgia (“Applicant” or “Bainbridge”) submitted to the Georgia Public Service Commission (“Commission”) an application for a certificate of authority to provide competitive local exchange service in the State of Georgia (“Application”) pursuant to O.C.G.A. § 46-5-163(b).</w:t>
      </w:r>
      <w:r w:rsidRPr="004F6635">
        <w:rPr>
          <w:rStyle w:val="FootnoteReference"/>
          <w:rFonts w:cs="Arial"/>
          <w:color w:val="auto"/>
        </w:rPr>
        <w:footnoteReference w:id="1"/>
      </w:r>
      <w:r w:rsidRPr="004F6635">
        <w:rPr>
          <w:rFonts w:cs="Arial"/>
          <w:color w:val="auto"/>
        </w:rPr>
        <w:t xml:space="preserve"> </w:t>
      </w:r>
    </w:p>
    <w:p w:rsidRPr="004F6635" w:rsidR="00AA17E5" w:rsidP="00AA17E5" w:rsidRDefault="00AA17E5" w14:paraId="1ECCCCE3" w14:textId="77777777">
      <w:pPr>
        <w:pStyle w:val="BodyText"/>
        <w:rPr>
          <w:rFonts w:cs="Arial"/>
          <w:color w:val="auto"/>
        </w:rPr>
      </w:pPr>
      <w:r w:rsidRPr="004F6635">
        <w:rPr>
          <w:rFonts w:cs="Arial"/>
          <w:color w:val="auto"/>
        </w:rPr>
        <w:t>After the Application was filed, Applicant received requests for additional information from Commission staff via email on October 6, 2022, January 5, 2023, and January 25, 2023. As directed by Commission staff, Applicant hereby submits the following responses to these inquiries:</w:t>
      </w:r>
    </w:p>
    <w:p w:rsidRPr="004F6635" w:rsidR="00AA17E5" w:rsidP="00AA17E5" w:rsidRDefault="00AA17E5" w14:paraId="31DCE121" w14:textId="77777777">
      <w:pPr>
        <w:pStyle w:val="ListParagraph"/>
        <w:numPr>
          <w:ilvl w:val="0"/>
          <w:numId w:val="1"/>
        </w:numPr>
        <w:spacing w:after="240"/>
        <w:ind w:left="1440" w:hanging="720"/>
        <w:rPr>
          <w:rFonts w:ascii="Arial" w:hAnsi="Arial" w:eastAsia="Times New Roman" w:cs="Arial"/>
          <w:b/>
          <w:bCs/>
        </w:rPr>
      </w:pPr>
      <w:r w:rsidRPr="004F6635">
        <w:rPr>
          <w:rFonts w:ascii="Arial" w:hAnsi="Arial" w:eastAsia="Times New Roman" w:cs="Arial"/>
          <w:b/>
          <w:bCs/>
        </w:rPr>
        <w:t>“Provide the accounting procedures you have or will put in place to prevent cross-subsidization.”</w:t>
      </w:r>
    </w:p>
    <w:p w:rsidRPr="004F6635" w:rsidR="00AA17E5" w:rsidP="00AA17E5" w:rsidRDefault="00AA17E5" w14:paraId="01B57F77" w14:textId="77777777">
      <w:pPr>
        <w:spacing w:after="240"/>
        <w:rPr>
          <w:rFonts w:eastAsia="Times New Roman" w:cs="Arial"/>
          <w:color w:val="auto"/>
          <w:szCs w:val="22"/>
        </w:rPr>
      </w:pPr>
      <w:r w:rsidRPr="004F6635">
        <w:rPr>
          <w:rFonts w:eastAsia="Times New Roman" w:cs="Arial"/>
          <w:color w:val="auto"/>
          <w:szCs w:val="22"/>
        </w:rPr>
        <w:t xml:space="preserve">To prevent cross subsidization, the FTTH Network will be operated through Applicant’s Telecommunication Fund, a separate fund on Bainbridge’s books. </w:t>
      </w:r>
    </w:p>
    <w:p w:rsidRPr="004F6635" w:rsidR="00AA17E5" w:rsidP="00AA17E5" w:rsidRDefault="00AA17E5" w14:paraId="2AE7AEDB" w14:textId="77777777">
      <w:pPr>
        <w:spacing w:after="240"/>
        <w:rPr>
          <w:rFonts w:eastAsia="Times New Roman" w:cs="Arial"/>
          <w:color w:val="auto"/>
          <w:szCs w:val="22"/>
        </w:rPr>
      </w:pPr>
      <w:r w:rsidRPr="004F6635">
        <w:rPr>
          <w:rFonts w:eastAsia="Times New Roman" w:cs="Arial"/>
          <w:color w:val="auto"/>
          <w:szCs w:val="22"/>
        </w:rPr>
        <w:t>Importantly, the Telecommunication Fund is an enterprise fund. Pursuant to the enterprise approach to accounting, the FTTH Network’s revenues and expenditures will be segregated into a distinct fund with its own financial statements, and thus will not be commingled with the revenues and expenses stemming from other Bainbridge activities.</w:t>
      </w:r>
    </w:p>
    <w:p w:rsidRPr="004F6635" w:rsidR="00AA17E5" w:rsidP="00AA17E5" w:rsidRDefault="00AA17E5" w14:paraId="152BCB00" w14:textId="77777777">
      <w:pPr>
        <w:spacing w:after="240"/>
        <w:rPr>
          <w:rFonts w:cs="Arial"/>
          <w:color w:val="auto"/>
          <w:szCs w:val="22"/>
        </w:rPr>
      </w:pPr>
      <w:r w:rsidRPr="004F6635">
        <w:rPr>
          <w:rFonts w:cs="Arial"/>
          <w:color w:val="auto"/>
          <w:szCs w:val="22"/>
        </w:rPr>
        <w:lastRenderedPageBreak/>
        <w:t xml:space="preserve">All Bainbridge employees working on the FTTH Network are 100% allocated to this operation, </w:t>
      </w:r>
      <w:proofErr w:type="gramStart"/>
      <w:r w:rsidRPr="004F6635">
        <w:rPr>
          <w:rFonts w:cs="Arial"/>
          <w:color w:val="auto"/>
          <w:szCs w:val="22"/>
        </w:rPr>
        <w:t>with the exception of</w:t>
      </w:r>
      <w:proofErr w:type="gramEnd"/>
      <w:r w:rsidRPr="004F6635">
        <w:rPr>
          <w:rFonts w:cs="Arial"/>
          <w:color w:val="auto"/>
          <w:szCs w:val="22"/>
        </w:rPr>
        <w:t xml:space="preserve"> one employee: The Enterprise Fund Marketing Coordinator. 50% of this employee’s time is allocated to the FTTH Network, while the remaining 50% is allocated to the Applicant’s Gas Department. </w:t>
      </w:r>
    </w:p>
    <w:p w:rsidRPr="004F6635" w:rsidR="00AA17E5" w:rsidP="00AA17E5" w:rsidRDefault="00AA17E5" w14:paraId="4C177566" w14:textId="77777777">
      <w:pPr>
        <w:spacing w:after="240"/>
        <w:rPr>
          <w:rFonts w:cs="Arial"/>
          <w:color w:val="auto"/>
          <w:szCs w:val="22"/>
        </w:rPr>
      </w:pPr>
      <w:proofErr w:type="gramStart"/>
      <w:r w:rsidRPr="004F6635">
        <w:rPr>
          <w:rFonts w:cs="Arial"/>
          <w:color w:val="auto"/>
          <w:szCs w:val="22"/>
        </w:rPr>
        <w:t>In order to</w:t>
      </w:r>
      <w:proofErr w:type="gramEnd"/>
      <w:r w:rsidRPr="004F6635">
        <w:rPr>
          <w:rFonts w:cs="Arial"/>
          <w:color w:val="auto"/>
          <w:szCs w:val="22"/>
        </w:rPr>
        <w:t xml:space="preserve"> reflect this 50/50 allocation and avoid cross-subsidization—and as a product of its enterprise accounting methodology—Applicant’s budget has been structured such that 50% of the Enterprise Fund Marketing Coordinator’s salary is paid from the Telecommunication Fund, and the remaining 50% is paid from the fund that supports the Gas Department’s operations. The Applicant’s payroll system is programmed to distribute the two halves of the Enterprise Fund Marketing Coordinator’s salary from these respective funds automatically.</w:t>
      </w:r>
    </w:p>
    <w:p w:rsidRPr="004F6635" w:rsidR="00AA17E5" w:rsidP="00AA17E5" w:rsidRDefault="00AA17E5" w14:paraId="3AFF9EF3" w14:textId="77777777">
      <w:pPr>
        <w:spacing w:after="240"/>
        <w:rPr>
          <w:rFonts w:cs="Arial"/>
          <w:color w:val="auto"/>
          <w:szCs w:val="22"/>
        </w:rPr>
      </w:pPr>
      <w:r w:rsidRPr="004F6635">
        <w:rPr>
          <w:rFonts w:cs="Arial"/>
          <w:color w:val="auto"/>
          <w:szCs w:val="22"/>
        </w:rPr>
        <w:t xml:space="preserve">Additionally, the FTTH Network and the Gas Department utilize two distinct office spaces, which are separated by an adjoining door. Any work that the Enterprise Fund Marketing Coordinator does for the FTTH </w:t>
      </w:r>
      <w:proofErr w:type="gramStart"/>
      <w:r w:rsidRPr="004F6635">
        <w:rPr>
          <w:rFonts w:cs="Arial"/>
          <w:color w:val="auto"/>
          <w:szCs w:val="22"/>
        </w:rPr>
        <w:t>Network</w:t>
      </w:r>
      <w:proofErr w:type="gramEnd"/>
      <w:r w:rsidRPr="004F6635">
        <w:rPr>
          <w:rFonts w:cs="Arial"/>
          <w:color w:val="auto"/>
          <w:szCs w:val="22"/>
        </w:rPr>
        <w:t xml:space="preserve"> or the Gas Department is performed using separate workspaces and computers that are located within each department’s respective designated office spaces. </w:t>
      </w:r>
    </w:p>
    <w:p w:rsidRPr="004F6635" w:rsidR="00AA17E5" w:rsidP="00AA17E5" w:rsidRDefault="00AA17E5" w14:paraId="7B81A265" w14:textId="77777777">
      <w:pPr>
        <w:spacing w:after="240"/>
        <w:rPr>
          <w:rFonts w:cs="Arial"/>
          <w:color w:val="auto"/>
          <w:szCs w:val="22"/>
        </w:rPr>
      </w:pPr>
      <w:r w:rsidRPr="004F6635">
        <w:rPr>
          <w:rFonts w:cs="Arial"/>
          <w:color w:val="auto"/>
          <w:szCs w:val="22"/>
        </w:rPr>
        <w:t xml:space="preserve">The FTTH Network’s office space and equipment are allocated for the exclusive use of the FTTH Network operation, as no other Bainbridge departments utilize this office space or equipment for their business. The FTTH Network also has a bucket truck, fiber splicing trailer, and fiber reel trailer at its disposal, each of which are similarly allocated to the FTTH Network exclusively and are budgeted from the Telecommunication Fund. </w:t>
      </w:r>
    </w:p>
    <w:p w:rsidRPr="004F6635" w:rsidR="00AA17E5" w:rsidP="00AA17E5" w:rsidRDefault="00AA17E5" w14:paraId="373FFFE4" w14:textId="77777777">
      <w:pPr>
        <w:pStyle w:val="ListParagraph"/>
        <w:numPr>
          <w:ilvl w:val="0"/>
          <w:numId w:val="1"/>
        </w:numPr>
        <w:spacing w:after="240"/>
        <w:ind w:left="1440" w:hanging="720"/>
        <w:rPr>
          <w:rFonts w:ascii="Arial" w:hAnsi="Arial" w:eastAsia="Times New Roman" w:cs="Arial"/>
          <w:b/>
          <w:bCs/>
        </w:rPr>
      </w:pPr>
      <w:r w:rsidRPr="004F6635">
        <w:rPr>
          <w:rFonts w:ascii="Arial" w:hAnsi="Arial" w:eastAsia="Times New Roman" w:cs="Arial"/>
          <w:b/>
          <w:bCs/>
        </w:rPr>
        <w:t>“Provide documentation that verifies the City of Bainbridge officials voted to approve this venture.”</w:t>
      </w:r>
    </w:p>
    <w:p w:rsidRPr="004F6635" w:rsidR="00AA17E5" w:rsidP="00AA17E5" w:rsidRDefault="00AA17E5" w14:paraId="2D48A9C4" w14:textId="77777777">
      <w:pPr>
        <w:spacing w:after="240"/>
        <w:rPr>
          <w:rFonts w:eastAsia="Times New Roman" w:cs="Arial"/>
          <w:color w:val="auto"/>
          <w:szCs w:val="22"/>
        </w:rPr>
      </w:pPr>
      <w:r w:rsidRPr="004F6635">
        <w:rPr>
          <w:rFonts w:eastAsia="Times New Roman" w:cs="Arial"/>
          <w:color w:val="auto"/>
          <w:szCs w:val="22"/>
        </w:rPr>
        <w:t xml:space="preserve">Bainbridge officials approved the FTTH Network last year when the Bainbridge City Council voted to authorize the issuance of a $60,000,000 bond package, referred to as the City of Bainbridge, Georgia Combined Utilities Revenue Bonds, Series 2021 (“Series 2021 Bonds”). </w:t>
      </w:r>
    </w:p>
    <w:p w:rsidRPr="004F6635" w:rsidR="00AA17E5" w:rsidP="00AA17E5" w:rsidRDefault="00AA17E5" w14:paraId="57A5992C" w14:textId="77777777">
      <w:pPr>
        <w:spacing w:after="240"/>
        <w:rPr>
          <w:rFonts w:eastAsia="Times New Roman" w:cs="Arial"/>
          <w:color w:val="auto"/>
          <w:szCs w:val="22"/>
        </w:rPr>
      </w:pPr>
      <w:r w:rsidRPr="004F6635">
        <w:rPr>
          <w:rFonts w:eastAsia="Times New Roman" w:cs="Arial"/>
          <w:color w:val="auto"/>
          <w:szCs w:val="22"/>
        </w:rPr>
        <w:t>The proceeds from the Series 2021 Bonds are to be used to finance a series of projects to improve Applicant’s utility systems, including the telecommunication system. One such project is the FTTH Network, for which $8,000,000 has been budgeted.</w:t>
      </w:r>
    </w:p>
    <w:p w:rsidRPr="004F6635" w:rsidR="00AA17E5" w:rsidP="00AA17E5" w:rsidRDefault="00AA17E5" w14:paraId="06F20614" w14:textId="77777777">
      <w:pPr>
        <w:spacing w:after="240"/>
        <w:rPr>
          <w:rFonts w:eastAsia="Times New Roman" w:cs="Arial"/>
          <w:color w:val="auto"/>
          <w:szCs w:val="22"/>
        </w:rPr>
      </w:pPr>
      <w:r w:rsidRPr="004F6635">
        <w:rPr>
          <w:rFonts w:eastAsia="Times New Roman" w:cs="Arial"/>
          <w:color w:val="auto"/>
          <w:szCs w:val="22"/>
        </w:rPr>
        <w:t xml:space="preserve">Please find a copy of the Second Supplemental Bond Ordinance implementing the Series 2021 Bonds, which references Applicant’s telecommunication systems in the preamble, in </w:t>
      </w:r>
      <w:r w:rsidRPr="004F6635">
        <w:rPr>
          <w:rFonts w:eastAsia="Times New Roman" w:cs="Arial"/>
          <w:color w:val="auto"/>
          <w:szCs w:val="22"/>
          <w:u w:val="single"/>
        </w:rPr>
        <w:t>Attachment 1</w:t>
      </w:r>
      <w:r w:rsidRPr="004F6635">
        <w:rPr>
          <w:rFonts w:eastAsia="Times New Roman" w:cs="Arial"/>
          <w:color w:val="auto"/>
          <w:szCs w:val="22"/>
        </w:rPr>
        <w:t xml:space="preserve"> below. A copy of the approved minutes from the meeting in which the Bainbridge City Council approved this bond ordinance has also been included in </w:t>
      </w:r>
      <w:r w:rsidRPr="004F6635">
        <w:rPr>
          <w:rFonts w:eastAsia="Times New Roman" w:cs="Arial"/>
          <w:color w:val="auto"/>
          <w:szCs w:val="22"/>
          <w:u w:val="single"/>
        </w:rPr>
        <w:t>Attachment 2</w:t>
      </w:r>
      <w:r w:rsidRPr="004F6635">
        <w:rPr>
          <w:rFonts w:eastAsia="Times New Roman" w:cs="Arial"/>
          <w:color w:val="auto"/>
          <w:szCs w:val="22"/>
        </w:rPr>
        <w:t>.</w:t>
      </w:r>
    </w:p>
    <w:p w:rsidRPr="004F6635" w:rsidR="00AA17E5" w:rsidP="00AA17E5" w:rsidRDefault="00AA17E5" w14:paraId="0DDFDF9F" w14:textId="77777777">
      <w:pPr>
        <w:pStyle w:val="ListParagraph"/>
        <w:numPr>
          <w:ilvl w:val="0"/>
          <w:numId w:val="1"/>
        </w:numPr>
        <w:spacing w:after="240"/>
        <w:ind w:left="1440" w:hanging="720"/>
        <w:rPr>
          <w:rFonts w:ascii="Arial" w:hAnsi="Arial" w:eastAsia="Times New Roman" w:cs="Arial"/>
          <w:b/>
          <w:bCs/>
        </w:rPr>
      </w:pPr>
      <w:r w:rsidRPr="004F6635">
        <w:rPr>
          <w:rFonts w:ascii="Arial" w:hAnsi="Arial" w:eastAsia="Times New Roman" w:cs="Arial"/>
          <w:b/>
          <w:bCs/>
        </w:rPr>
        <w:t>“The application states, you have applied for a $5,000,000 grant for the initial startup cost, has that been procured?  If not, where will the startup cost come from?”</w:t>
      </w:r>
    </w:p>
    <w:p w:rsidRPr="004F6635" w:rsidR="00AA17E5" w:rsidP="00AA17E5" w:rsidRDefault="00AA17E5" w14:paraId="60928CA2" w14:textId="77777777">
      <w:pPr>
        <w:spacing w:after="240"/>
        <w:rPr>
          <w:rFonts w:eastAsia="Times New Roman" w:cs="Arial"/>
          <w:color w:val="auto"/>
          <w:szCs w:val="22"/>
        </w:rPr>
      </w:pPr>
      <w:r w:rsidRPr="004F6635">
        <w:rPr>
          <w:rFonts w:eastAsia="Times New Roman" w:cs="Arial"/>
          <w:color w:val="auto"/>
          <w:szCs w:val="22"/>
        </w:rPr>
        <w:t xml:space="preserve">Applicant has not been awarded the grant funding for which it applied, although Applicant understands that the Governor’s office is looking to repurpose additional funds for which the Applicant remains eligible. </w:t>
      </w:r>
    </w:p>
    <w:p w:rsidRPr="004F6635" w:rsidR="00AA17E5" w:rsidP="00AA17E5" w:rsidRDefault="00AA17E5" w14:paraId="712A13B1" w14:textId="77777777">
      <w:pPr>
        <w:spacing w:after="240"/>
        <w:rPr>
          <w:rFonts w:eastAsia="Times New Roman" w:cs="Arial"/>
          <w:color w:val="auto"/>
          <w:szCs w:val="22"/>
        </w:rPr>
      </w:pPr>
      <w:r w:rsidRPr="004F6635">
        <w:rPr>
          <w:rFonts w:eastAsia="Times New Roman" w:cs="Arial"/>
          <w:color w:val="auto"/>
          <w:szCs w:val="22"/>
        </w:rPr>
        <w:t>Should Applicant ultimately be unable to obtain any state or Federal funding support, the startup costs for the FTTH Network will come from the proceeds of the Series 2021 Bonds referenced in response to Question 2 above.</w:t>
      </w:r>
    </w:p>
    <w:sdt>
      <w:sdtPr>
        <w:rPr>
          <w:rFonts w:cs="Arial"/>
          <w:color w:val="auto"/>
          <w:szCs w:val="22"/>
        </w:rPr>
        <w:alias w:val="Closing"/>
        <w:tag w:val="Closing"/>
        <w:id w:val="28618601"/>
        <w:placeholder>
          <w:docPart w:val="F910637FE44E4553A3ADE052638D9861"/>
        </w:placeholder>
        <w:comboBox>
          <w:listItem w:displayText="Best regards," w:value="Best regards,"/>
          <w:listItem w:displayText="Respectfully Submitted," w:value="Respectfully Submitted,"/>
          <w:listItem w:displayText="Respectfully yours," w:value="Respectfully yours,"/>
          <w:listItem w:displayText="Respectfully," w:value="Respectfully,"/>
          <w:listItem w:displayText="Sincerely yours," w:value="Sincerely yours,"/>
          <w:listItem w:displayText="Sincerely," w:value="Sincerely,"/>
          <w:listItem w:displayText="Truly yours," w:value="Truly yours,"/>
          <w:listItem w:displayText="Very truly yours," w:value="Very truly yours,"/>
          <w:listItem w:displayText="Yours very truly," w:value="Yours very truly,"/>
        </w:comboBox>
      </w:sdtPr>
      <w:sdtContent>
        <w:p w:rsidRPr="004F6635" w:rsidR="00AA17E5" w:rsidP="00AA17E5" w:rsidRDefault="00AA17E5" w14:paraId="76425C44" w14:textId="77777777">
          <w:pPr>
            <w:pStyle w:val="LetterSignature"/>
            <w:rPr>
              <w:rFonts w:cs="Arial"/>
              <w:color w:val="auto"/>
              <w:szCs w:val="22"/>
            </w:rPr>
          </w:pPr>
          <w:r w:rsidRPr="004F6635">
            <w:rPr>
              <w:rFonts w:cs="Arial"/>
              <w:color w:val="auto"/>
              <w:szCs w:val="22"/>
            </w:rPr>
            <w:t>Best regards,</w:t>
          </w:r>
        </w:p>
      </w:sdtContent>
    </w:sdt>
    <w:p w:rsidR="00AA17E5" w:rsidP="00AA17E5" w:rsidRDefault="00AA17E5" w14:paraId="79979736" w14:textId="4790E70E">
      <w:pPr>
        <w:pStyle w:val="LetterSignature"/>
        <w:spacing w:before="720"/>
        <w:rPr>
          <w:rFonts w:cs="Arial"/>
          <w:color w:val="auto"/>
          <w:szCs w:val="22"/>
        </w:rPr>
      </w:pPr>
      <w:bookmarkStart w:name="From" w:id="4"/>
      <w:r w:rsidRPr="00780257">
        <w:rPr>
          <w:rFonts w:cs="Arial"/>
          <w:noProof/>
          <w:color w:val="auto"/>
          <w:szCs w:val="22"/>
        </w:rPr>
        <w:drawing>
          <wp:inline distT="0" distB="0" distL="0" distR="0" wp14:anchorId="1CFCE86B" wp14:editId="2D6D0CAA">
            <wp:extent cx="2011680" cy="453141"/>
            <wp:effectExtent l="0" t="0" r="7620" b="4445"/>
            <wp:docPr id="10" name="Picture 10"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t="21921" r="2283"/>
                    <a:stretch/>
                  </pic:blipFill>
                  <pic:spPr bwMode="auto">
                    <a:xfrm>
                      <a:off x="0" y="0"/>
                      <a:ext cx="2122138" cy="478022"/>
                    </a:xfrm>
                    <a:prstGeom prst="rect">
                      <a:avLst/>
                    </a:prstGeom>
                    <a:noFill/>
                    <a:ln>
                      <a:noFill/>
                    </a:ln>
                    <a:extLst>
                      <a:ext uri="{53640926-AAD7-44D8-BBD7-CCE9431645EC}">
                        <a14:shadowObscured xmlns:a14="http://schemas.microsoft.com/office/drawing/2010/main"/>
                      </a:ext>
                    </a:extLst>
                  </pic:spPr>
                </pic:pic>
              </a:graphicData>
            </a:graphic>
          </wp:inline>
        </w:drawing>
      </w:r>
    </w:p>
    <w:p w:rsidRPr="004F6635" w:rsidR="00AA17E5" w:rsidP="00AA17E5" w:rsidRDefault="00AA17E5" w14:paraId="6ADA9D5A" w14:textId="39C5F011">
      <w:pPr>
        <w:pStyle w:val="LetterSignature"/>
        <w:spacing w:before="720"/>
        <w:rPr>
          <w:rFonts w:cs="Arial"/>
          <w:color w:val="auto"/>
          <w:szCs w:val="22"/>
        </w:rPr>
      </w:pPr>
      <w:r w:rsidRPr="004F6635">
        <w:rPr>
          <w:rFonts w:cs="Arial"/>
          <w:color w:val="auto"/>
          <w:szCs w:val="22"/>
        </w:rPr>
        <w:t>Christopher S. Huther</w:t>
      </w:r>
    </w:p>
    <w:p w:rsidRPr="004F6635" w:rsidR="00AA17E5" w:rsidP="00AA17E5" w:rsidRDefault="00AA17E5" w14:paraId="5FD38140" w14:textId="77777777">
      <w:pPr>
        <w:pStyle w:val="LetterSignature"/>
        <w:spacing w:before="0"/>
        <w:rPr>
          <w:rFonts w:cs="Arial"/>
          <w:color w:val="auto"/>
          <w:szCs w:val="22"/>
        </w:rPr>
      </w:pPr>
    </w:p>
    <w:p w:rsidRPr="004F6635" w:rsidR="00AA17E5" w:rsidP="005714B1" w:rsidRDefault="00AA17E5" w14:paraId="3C478669" w14:textId="10CF7BF6">
      <w:pPr>
        <w:pStyle w:val="LetterSignature"/>
        <w:keepNext w:val="0"/>
        <w:keepLines w:val="0"/>
        <w:spacing w:before="0"/>
      </w:pPr>
      <w:r w:rsidRPr="004F6635">
        <w:rPr>
          <w:rFonts w:cs="Arial"/>
          <w:color w:val="auto"/>
          <w:szCs w:val="22"/>
        </w:rPr>
        <w:t>Attachments</w:t>
      </w:r>
      <w:bookmarkEnd w:id="4"/>
    </w:p>
    <w:p w:rsidR="00C91F03" w:rsidP="005714B1" w:rsidRDefault="00C91F03" w14:paraId="13D747C2" w14:textId="77777777">
      <w:pPr>
        <w:jc w:val="center"/>
      </w:pPr>
    </w:p>
    <w:sectPr w:rsidR="00C91F03" w:rsidSect="004F6635">
      <w:headerReference w:type="default" r:id="rId8"/>
      <w:footerReference w:type="default" r:id="rId9"/>
      <w:headerReference w:type="first" r:id="rId10"/>
      <w:footerReference w:type="first" r:id="rId11"/>
      <w:pgSz w:w="12240" w:h="15840" w:code="1"/>
      <w:pgMar w:top="1440" w:right="1440" w:bottom="1440" w:left="1440" w:header="720" w:footer="720" w:gutter="0"/>
      <w:pgNumType w:start="1"/>
      <w:cols w:space="720"/>
      <w:formProt w:val="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A3EE1" w:rsidP="00AA17E5" w:rsidRDefault="00DA3EE1" w14:paraId="3B81A854" w14:textId="77777777">
      <w:r>
        <w:separator/>
      </w:r>
    </w:p>
  </w:endnote>
  <w:endnote w:type="continuationSeparator" w:id="0">
    <w:p w:rsidR="00DA3EE1" w:rsidP="00AA17E5" w:rsidRDefault="00DA3EE1" w14:paraId="04096A0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color w:val="auto"/>
        <w:sz w:val="24"/>
        <w:szCs w:val="24"/>
      </w:rPr>
      <w:id w:val="-720521581"/>
      <w:docPartObj>
        <w:docPartGallery w:val="Page Numbers (Bottom of Page)"/>
        <w:docPartUnique/>
      </w:docPartObj>
    </w:sdtPr>
    <w:sdtEndPr>
      <w:rPr>
        <w:rFonts w:ascii="Arial" w:hAnsi="Arial" w:cs="Arial"/>
        <w:noProof/>
        <w:sz w:val="22"/>
        <w:szCs w:val="22"/>
      </w:rPr>
    </w:sdtEndPr>
    <w:sdtContent>
      <w:p w:rsidRPr="004F6635" w:rsidR="006F7EF0" w:rsidRDefault="00AA17E5" w14:paraId="24D0E936" w14:textId="77777777">
        <w:pPr>
          <w:pStyle w:val="Footer"/>
          <w:jc w:val="center"/>
          <w:rPr>
            <w:rFonts w:cs="Arial"/>
            <w:color w:val="auto"/>
            <w:szCs w:val="22"/>
          </w:rPr>
        </w:pPr>
        <w:r w:rsidRPr="004F6635">
          <w:rPr>
            <w:rFonts w:cs="Arial"/>
            <w:color w:val="auto"/>
            <w:szCs w:val="22"/>
          </w:rPr>
          <w:fldChar w:fldCharType="begin"/>
        </w:r>
        <w:r w:rsidRPr="004F6635">
          <w:rPr>
            <w:rFonts w:cs="Arial"/>
            <w:color w:val="auto"/>
            <w:szCs w:val="22"/>
          </w:rPr>
          <w:instrText xml:space="preserve"> PAGE   \* MERGEFORMAT </w:instrText>
        </w:r>
        <w:r w:rsidRPr="004F6635">
          <w:rPr>
            <w:rFonts w:cs="Arial"/>
            <w:color w:val="auto"/>
            <w:szCs w:val="22"/>
          </w:rPr>
          <w:fldChar w:fldCharType="separate"/>
        </w:r>
        <w:r w:rsidRPr="004F6635">
          <w:rPr>
            <w:rFonts w:cs="Arial"/>
            <w:noProof/>
            <w:color w:val="auto"/>
            <w:szCs w:val="22"/>
          </w:rPr>
          <w:t>2</w:t>
        </w:r>
        <w:r w:rsidRPr="004F6635">
          <w:rPr>
            <w:rFonts w:cs="Arial"/>
            <w:noProof/>
            <w:color w:val="auto"/>
            <w:szCs w:val="22"/>
          </w:rPr>
          <w:fldChar w:fldCharType="end"/>
        </w:r>
      </w:p>
    </w:sdtContent>
  </w:sdt>
  <w:p w:rsidR="00D278B9" w:rsidP="007E7E48" w:rsidRDefault="00000000" w14:paraId="7D8F8691" w14:textId="7777777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color w:val="auto"/>
        <w:szCs w:val="22"/>
      </w:rPr>
      <w:id w:val="-1361590717"/>
      <w:docPartObj>
        <w:docPartGallery w:val="Page Numbers (Bottom of Page)"/>
        <w:docPartUnique/>
      </w:docPartObj>
    </w:sdtPr>
    <w:sdtEndPr>
      <w:rPr>
        <w:noProof/>
      </w:rPr>
    </w:sdtEndPr>
    <w:sdtContent>
      <w:p w:rsidRPr="004F6635" w:rsidR="000A4E7F" w:rsidRDefault="00AA17E5" w14:paraId="0362FB1E" w14:textId="77777777">
        <w:pPr>
          <w:pStyle w:val="Footer"/>
          <w:jc w:val="center"/>
          <w:rPr>
            <w:rFonts w:cs="Arial"/>
            <w:color w:val="auto"/>
            <w:szCs w:val="22"/>
          </w:rPr>
        </w:pPr>
        <w:r w:rsidRPr="004F6635">
          <w:rPr>
            <w:rFonts w:cs="Arial"/>
            <w:color w:val="auto"/>
            <w:szCs w:val="22"/>
          </w:rPr>
          <w:fldChar w:fldCharType="begin"/>
        </w:r>
        <w:r w:rsidRPr="004F6635">
          <w:rPr>
            <w:rFonts w:cs="Arial"/>
            <w:color w:val="auto"/>
            <w:szCs w:val="22"/>
          </w:rPr>
          <w:instrText xml:space="preserve"> PAGE   \* MERGEFORMAT </w:instrText>
        </w:r>
        <w:r w:rsidRPr="004F6635">
          <w:rPr>
            <w:rFonts w:cs="Arial"/>
            <w:color w:val="auto"/>
            <w:szCs w:val="22"/>
          </w:rPr>
          <w:fldChar w:fldCharType="separate"/>
        </w:r>
        <w:r w:rsidRPr="004F6635">
          <w:rPr>
            <w:rFonts w:cs="Arial"/>
            <w:noProof/>
            <w:color w:val="auto"/>
            <w:szCs w:val="22"/>
          </w:rPr>
          <w:t>2</w:t>
        </w:r>
        <w:r w:rsidRPr="004F6635">
          <w:rPr>
            <w:rFonts w:cs="Arial"/>
            <w:noProof/>
            <w:color w:val="auto"/>
            <w:szCs w:val="22"/>
          </w:rPr>
          <w:fldChar w:fldCharType="end"/>
        </w:r>
      </w:p>
    </w:sdtContent>
  </w:sdt>
  <w:p w:rsidRPr="004F6635" w:rsidR="00FB2846" w:rsidRDefault="00000000" w14:paraId="07485072" w14:textId="77777777">
    <w:pPr>
      <w:pStyle w:val="Footer"/>
      <w:rPr>
        <w:rFonts w:cs="Arial"/>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A3EE1" w:rsidP="00AA17E5" w:rsidRDefault="00DA3EE1" w14:paraId="0A556E7C" w14:textId="77777777">
      <w:r>
        <w:separator/>
      </w:r>
    </w:p>
  </w:footnote>
  <w:footnote w:type="continuationSeparator" w:id="0">
    <w:p w:rsidR="00DA3EE1" w:rsidP="00AA17E5" w:rsidRDefault="00DA3EE1" w14:paraId="5E5A2B1D" w14:textId="77777777">
      <w:r>
        <w:continuationSeparator/>
      </w:r>
    </w:p>
  </w:footnote>
  <w:footnote w:id="1">
    <w:p w:rsidRPr="004F6635" w:rsidR="00AA17E5" w:rsidP="00AA17E5" w:rsidRDefault="00AA17E5" w14:paraId="246A1EEE" w14:textId="77777777">
      <w:pPr>
        <w:pStyle w:val="FootnoteText"/>
        <w:rPr>
          <w:rFonts w:cs="Arial"/>
          <w:color w:val="auto"/>
        </w:rPr>
      </w:pPr>
      <w:r w:rsidRPr="004F6635">
        <w:rPr>
          <w:rStyle w:val="FootnoteReference"/>
          <w:rFonts w:cs="Arial"/>
          <w:color w:val="auto"/>
        </w:rPr>
        <w:footnoteRef/>
      </w:r>
      <w:r w:rsidRPr="004F6635">
        <w:rPr>
          <w:rFonts w:cs="Arial"/>
          <w:color w:val="auto"/>
        </w:rPr>
        <w:t xml:space="preserve"> </w:t>
      </w:r>
      <w:r w:rsidRPr="004F6635">
        <w:rPr>
          <w:rFonts w:cs="Arial"/>
          <w:i/>
          <w:iCs/>
          <w:color w:val="auto"/>
        </w:rPr>
        <w:t xml:space="preserve">See </w:t>
      </w:r>
      <w:r w:rsidRPr="004F6635">
        <w:rPr>
          <w:rFonts w:cs="Arial"/>
          <w:color w:val="auto"/>
        </w:rPr>
        <w:t>City of Bainbridge, Georgia—Application for Certificate of Authority to Provide Competitive Local Exchange Service, Docket No. 44678, Document No. 191629 (filed Sep. 26,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1354" w:rsidRDefault="00000000" w14:paraId="16315267" w14:textId="77777777">
    <w:pPr>
      <w:pStyle w:val="Header"/>
      <w:spacing w:after="480"/>
    </w:pPr>
  </w:p>
</w:hdr>
</file>

<file path=word/header2.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rightFromText="187" w:vertAnchor="page" w:horzAnchor="page" w:tblpX="9073" w:tblpY="1081"/>
      <w:tblW w:w="2070" w:type="dxa"/>
      <w:tblLayout w:type="fixed"/>
      <w:tblCellMar>
        <w:left w:w="0" w:type="dxa"/>
        <w:right w:w="115" w:type="dxa"/>
      </w:tblCellMar>
      <w:tblLook w:val="0000" w:firstRow="0" w:lastRow="0" w:firstColumn="0" w:lastColumn="0" w:noHBand="0" w:noVBand="0"/>
    </w:tblPr>
    <w:tblGrid>
      <w:gridCol w:w="2070"/>
    </w:tblGrid>
    <w:tr w:rsidR="007E5F38" w:rsidTr="00BF37F4" w14:paraId="4F334F2D" w14:textId="77777777">
      <w:tc>
        <w:tcPr>
          <w:tcW w:w="2070" w:type="dxa"/>
        </w:tcPr>
        <w:p w:rsidR="007E5F38" w:rsidP="007E7E48" w:rsidRDefault="00AA17E5" w14:paraId="25A15F11" w14:textId="77777777">
          <w:pPr>
            <w:pStyle w:val="LetterheadLogo"/>
            <w:spacing w:after="60"/>
          </w:pPr>
          <w:r>
            <w:drawing>
              <wp:inline distT="0" distB="0" distL="0" distR="0" wp14:anchorId="2A0365F6" wp14:editId="5F6B54B9">
                <wp:extent cx="1261872" cy="521208"/>
                <wp:effectExtent l="0" t="0" r="0" b="0"/>
                <wp:docPr id="1" name="Picture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C_RGB_Wiley_Red_Logo.jpg"/>
                        <pic:cNvPicPr/>
                      </pic:nvPicPr>
                      <pic:blipFill>
                        <a:blip r:embed="rId1">
                          <a:extLst>
                            <a:ext uri="{28A0092B-C50C-407E-A947-70E740481C1C}">
                              <a14:useLocalDpi xmlns:a14="http://schemas.microsoft.com/office/drawing/2010/main" val="0"/>
                            </a:ext>
                          </a:extLst>
                        </a:blip>
                        <a:stretch>
                          <a:fillRect/>
                        </a:stretch>
                      </pic:blipFill>
                      <pic:spPr>
                        <a:xfrm>
                          <a:off x="0" y="0"/>
                          <a:ext cx="1261872" cy="521208"/>
                        </a:xfrm>
                        <a:prstGeom prst="rect">
                          <a:avLst/>
                        </a:prstGeom>
                      </pic:spPr>
                    </pic:pic>
                  </a:graphicData>
                </a:graphic>
              </wp:inline>
            </w:drawing>
          </w:r>
        </w:p>
        <w:p w:rsidRPr="00FB2846" w:rsidR="007E5F38" w:rsidP="007E7E48" w:rsidRDefault="00AA17E5" w14:paraId="3AC8E8A4" w14:textId="77777777">
          <w:pPr>
            <w:pStyle w:val="Letterhead"/>
          </w:pPr>
          <w:bookmarkStart w:name="swiOFCompanyName" w:id="5"/>
          <w:r>
            <w:t>Wiley Rein LLP</w:t>
          </w:r>
          <w:bookmarkEnd w:id="5"/>
        </w:p>
        <w:p w:rsidRPr="00FB2846" w:rsidR="00D278B9" w:rsidP="007E7E48" w:rsidRDefault="00AA17E5" w14:paraId="4891B0C5" w14:textId="77777777">
          <w:pPr>
            <w:pStyle w:val="Letterhead"/>
          </w:pPr>
          <w:bookmarkStart w:name="swiOFStreetAddressVert" w:id="6"/>
          <w:r>
            <w:t>2050 M St NW</w:t>
          </w:r>
          <w:bookmarkEnd w:id="6"/>
        </w:p>
        <w:p w:rsidRPr="00FB2846" w:rsidR="00D278B9" w:rsidP="007E7E48" w:rsidRDefault="00AA17E5" w14:paraId="18376390" w14:textId="77777777">
          <w:pPr>
            <w:pStyle w:val="Letterhead"/>
          </w:pPr>
          <w:bookmarkStart w:name="swiOFAutoCityStateZipCountryHoriz2" w:id="7"/>
          <w:r>
            <w:t>Washington, DC 20036</w:t>
          </w:r>
          <w:bookmarkEnd w:id="7"/>
        </w:p>
        <w:p w:rsidRPr="00FB2846" w:rsidR="00D278B9" w:rsidP="007E7E48" w:rsidRDefault="00AA17E5" w14:paraId="1FF357AB" w14:textId="77777777">
          <w:pPr>
            <w:pStyle w:val="Letterhead"/>
          </w:pPr>
          <w:r w:rsidRPr="00FB2846">
            <w:t xml:space="preserve">Tel:  </w:t>
          </w:r>
          <w:bookmarkStart w:name="swiOFPhone2" w:id="8"/>
          <w:r>
            <w:t>202.719.7000</w:t>
          </w:r>
          <w:bookmarkEnd w:id="8"/>
        </w:p>
        <w:p w:rsidRPr="00D868A9" w:rsidR="00D278B9" w:rsidP="007E7E48" w:rsidRDefault="00AA17E5" w14:paraId="5576F21E" w14:textId="77777777">
          <w:pPr>
            <w:pStyle w:val="Letterhead"/>
            <w:spacing w:before="240"/>
            <w:rPr>
              <w:b/>
              <w:szCs w:val="18"/>
            </w:rPr>
          </w:pPr>
          <w:r>
            <w:rPr>
              <w:b/>
              <w:szCs w:val="18"/>
            </w:rPr>
            <w:drawing>
              <wp:inline distT="0" distB="0" distL="0" distR="0" wp14:anchorId="339E2C8D" wp14:editId="561FF3EA">
                <wp:extent cx="566928" cy="128016"/>
                <wp:effectExtent l="0" t="0" r="5080" b="5715"/>
                <wp:docPr id="2" name="Picture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C_RGB_Wiley_URL_onWhite (1).png"/>
                        <pic:cNvPicPr/>
                      </pic:nvPicPr>
                      <pic:blipFill>
                        <a:blip r:embed="rId2">
                          <a:extLst>
                            <a:ext uri="{28A0092B-C50C-407E-A947-70E740481C1C}">
                              <a14:useLocalDpi xmlns:a14="http://schemas.microsoft.com/office/drawing/2010/main" val="0"/>
                            </a:ext>
                          </a:extLst>
                        </a:blip>
                        <a:stretch>
                          <a:fillRect/>
                        </a:stretch>
                      </pic:blipFill>
                      <pic:spPr>
                        <a:xfrm>
                          <a:off x="0" y="0"/>
                          <a:ext cx="566928" cy="128016"/>
                        </a:xfrm>
                        <a:prstGeom prst="rect">
                          <a:avLst/>
                        </a:prstGeom>
                      </pic:spPr>
                    </pic:pic>
                  </a:graphicData>
                </a:graphic>
              </wp:inline>
            </w:drawing>
          </w:r>
        </w:p>
      </w:tc>
    </w:tr>
  </w:tbl>
  <w:p w:rsidRPr="004F6635" w:rsidR="00741DAF" w:rsidP="003A1A4D" w:rsidRDefault="00000000" w14:paraId="7E7148DC" w14:textId="77777777">
    <w:pPr>
      <w:pStyle w:val="Header"/>
      <w:spacing w:before="240" w:after="72"/>
      <w:rPr>
        <w:rFonts w:cs="Arial"/>
      </w:rPr>
    </w:pPr>
  </w:p>
  <w:tbl>
    <w:tblPr>
      <w:tblW w:w="3888" w:type="dxa"/>
      <w:tblLayout w:type="fixed"/>
      <w:tblCellMar>
        <w:left w:w="0" w:type="dxa"/>
        <w:right w:w="115" w:type="dxa"/>
      </w:tblCellMar>
      <w:tblLook w:val="0000" w:firstRow="0" w:lastRow="0" w:firstColumn="0" w:lastColumn="0" w:noHBand="0" w:noVBand="0"/>
    </w:tblPr>
    <w:tblGrid>
      <w:gridCol w:w="3888"/>
    </w:tblGrid>
    <w:tr w:rsidRPr="004F6635" w:rsidR="00EF05C3" w:rsidTr="00F0534B" w14:paraId="2905C64A" w14:textId="77777777">
      <w:tc>
        <w:tcPr>
          <w:tcW w:w="3888" w:type="dxa"/>
        </w:tcPr>
        <w:p w:rsidRPr="004F6635" w:rsidR="00FB2846" w:rsidP="00EA234F" w:rsidRDefault="00AA17E5" w14:paraId="5B05261E" w14:textId="77777777">
          <w:pPr>
            <w:pStyle w:val="LetterheadAuthor"/>
            <w:contextualSpacing/>
            <w:rPr>
              <w:rFonts w:cs="Arial"/>
            </w:rPr>
          </w:pPr>
          <w:r w:rsidRPr="004F6635">
            <w:rPr>
              <w:rFonts w:cs="Arial"/>
            </w:rPr>
            <w:t>Christopher S. Huther</w:t>
          </w:r>
        </w:p>
        <w:p w:rsidRPr="004F6635" w:rsidR="00FB2846" w:rsidP="00FB2846" w:rsidRDefault="00AA17E5" w14:paraId="6F943306" w14:textId="77777777">
          <w:pPr>
            <w:pStyle w:val="LetterheadAuthor"/>
            <w:rPr>
              <w:rFonts w:cs="Arial"/>
            </w:rPr>
          </w:pPr>
          <w:r w:rsidRPr="004F6635">
            <w:rPr>
              <w:rFonts w:cs="Arial"/>
            </w:rPr>
            <w:t>202.719.7197</w:t>
          </w:r>
        </w:p>
        <w:p w:rsidRPr="004F6635" w:rsidR="00EF05C3" w:rsidP="00FB2846" w:rsidRDefault="00AA17E5" w14:paraId="23765D20" w14:textId="77777777">
          <w:pPr>
            <w:pStyle w:val="LetterheadAuthor"/>
            <w:rPr>
              <w:rFonts w:cs="Arial"/>
            </w:rPr>
          </w:pPr>
          <w:r w:rsidRPr="004F6635">
            <w:rPr>
              <w:rFonts w:cs="Arial"/>
            </w:rPr>
            <w:t>chuther@wiley.law</w:t>
          </w:r>
        </w:p>
        <w:p w:rsidRPr="004F6635" w:rsidR="00EF05C3" w:rsidP="00EF05C3" w:rsidRDefault="00000000" w14:paraId="0EDF567E" w14:textId="77777777">
          <w:pPr>
            <w:pStyle w:val="LetterheadAuthor"/>
            <w:rPr>
              <w:rFonts w:cs="Arial"/>
            </w:rPr>
          </w:pPr>
        </w:p>
      </w:tc>
    </w:tr>
  </w:tbl>
  <w:p w:rsidR="00EF05C3" w:rsidP="00481354" w:rsidRDefault="00000000" w14:paraId="5D94C64B" w14:textId="77777777">
    <w:pPr>
      <w:pStyle w:val="Header"/>
      <w:spacing w:after="72"/>
    </w:pPr>
  </w:p>
  <w:p w:rsidR="004F6635" w:rsidP="00481354" w:rsidRDefault="00000000" w14:paraId="2F881B0A" w14:textId="77777777">
    <w:pPr>
      <w:pStyle w:val="Header"/>
      <w:spacing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62A06"/>
    <w:multiLevelType w:val="hybridMultilevel"/>
    <w:tmpl w:val="4D401B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1132401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7E5"/>
    <w:rsid w:val="00326AC6"/>
    <w:rsid w:val="003E1806"/>
    <w:rsid w:val="004B1B2A"/>
    <w:rsid w:val="005714B1"/>
    <w:rsid w:val="00AA17E5"/>
    <w:rsid w:val="00C91F03"/>
    <w:rsid w:val="00CB22B8"/>
    <w:rsid w:val="00DA3EE1"/>
    <w:rsid w:val="00E63255"/>
    <w:rsid w:val="00ED5D27"/>
    <w:rsid w:val="00FA0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5C618"/>
  <w15:chartTrackingRefBased/>
  <w15:docId w15:val="{688C95AC-F990-410D-A58F-18EFA717A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2"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12"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2"/>
    <w:qFormat/>
    <w:rsid w:val="00AA17E5"/>
    <w:pPr>
      <w:spacing w:after="0" w:line="240" w:lineRule="auto"/>
    </w:pPr>
    <w:rPr>
      <w:rFonts w:ascii="Arial" w:hAnsi="Arial"/>
      <w:color w:val="414141"/>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qFormat/>
    <w:rsid w:val="00AA17E5"/>
    <w:pPr>
      <w:spacing w:after="240"/>
    </w:pPr>
    <w:rPr>
      <w:szCs w:val="22"/>
    </w:rPr>
  </w:style>
  <w:style w:type="character" w:styleId="BodyTextChar" w:customStyle="1">
    <w:name w:val="Body Text Char"/>
    <w:basedOn w:val="DefaultParagraphFont"/>
    <w:link w:val="BodyText"/>
    <w:rsid w:val="00AA17E5"/>
    <w:rPr>
      <w:rFonts w:ascii="Arial" w:hAnsi="Arial"/>
      <w:color w:val="414141"/>
    </w:rPr>
  </w:style>
  <w:style w:type="paragraph" w:styleId="Header">
    <w:name w:val="header"/>
    <w:basedOn w:val="Normal"/>
    <w:link w:val="HeaderChar"/>
    <w:uiPriority w:val="12"/>
    <w:rsid w:val="00AA17E5"/>
    <w:pPr>
      <w:tabs>
        <w:tab w:val="center" w:pos="4680"/>
      </w:tabs>
    </w:pPr>
    <w:rPr>
      <w:szCs w:val="20"/>
    </w:rPr>
  </w:style>
  <w:style w:type="character" w:styleId="HeaderChar" w:customStyle="1">
    <w:name w:val="Header Char"/>
    <w:basedOn w:val="DefaultParagraphFont"/>
    <w:link w:val="Header"/>
    <w:uiPriority w:val="12"/>
    <w:rsid w:val="00AA17E5"/>
    <w:rPr>
      <w:rFonts w:ascii="Arial" w:hAnsi="Arial"/>
      <w:color w:val="414141"/>
      <w:szCs w:val="20"/>
    </w:rPr>
  </w:style>
  <w:style w:type="paragraph" w:styleId="Footer">
    <w:name w:val="footer"/>
    <w:basedOn w:val="Normal"/>
    <w:link w:val="FooterChar"/>
    <w:uiPriority w:val="99"/>
    <w:rsid w:val="00AA17E5"/>
    <w:pPr>
      <w:tabs>
        <w:tab w:val="center" w:pos="4680"/>
        <w:tab w:val="right" w:pos="9360"/>
      </w:tabs>
    </w:pPr>
    <w:rPr>
      <w:szCs w:val="20"/>
    </w:rPr>
  </w:style>
  <w:style w:type="character" w:styleId="FooterChar" w:customStyle="1">
    <w:name w:val="Footer Char"/>
    <w:basedOn w:val="DefaultParagraphFont"/>
    <w:link w:val="Footer"/>
    <w:uiPriority w:val="99"/>
    <w:rsid w:val="00AA17E5"/>
    <w:rPr>
      <w:rFonts w:ascii="Arial" w:hAnsi="Arial"/>
      <w:color w:val="414141"/>
      <w:szCs w:val="20"/>
    </w:rPr>
  </w:style>
  <w:style w:type="paragraph" w:styleId="Letterhead" w:customStyle="1">
    <w:name w:val="Letterhead"/>
    <w:uiPriority w:val="12"/>
    <w:rsid w:val="00AA17E5"/>
    <w:pPr>
      <w:spacing w:after="0" w:line="240" w:lineRule="auto"/>
    </w:pPr>
    <w:rPr>
      <w:rFonts w:ascii="Arial" w:hAnsi="Arial"/>
      <w:noProof/>
      <w:color w:val="491840"/>
      <w:sz w:val="18"/>
    </w:rPr>
  </w:style>
  <w:style w:type="paragraph" w:styleId="DeliveryPhrase" w:customStyle="1">
    <w:name w:val="Delivery Phrase"/>
    <w:basedOn w:val="Normal"/>
    <w:next w:val="Addressee"/>
    <w:uiPriority w:val="1"/>
    <w:rsid w:val="00AA17E5"/>
    <w:pPr>
      <w:spacing w:after="240"/>
    </w:pPr>
    <w:rPr>
      <w:b/>
      <w:caps/>
      <w:szCs w:val="20"/>
    </w:rPr>
  </w:style>
  <w:style w:type="paragraph" w:styleId="FootnoteText">
    <w:name w:val="footnote text"/>
    <w:basedOn w:val="Normal"/>
    <w:link w:val="FootnoteTextChar"/>
    <w:semiHidden/>
    <w:rsid w:val="00AA17E5"/>
    <w:rPr>
      <w:sz w:val="20"/>
      <w:szCs w:val="20"/>
    </w:rPr>
  </w:style>
  <w:style w:type="character" w:styleId="FootnoteTextChar" w:customStyle="1">
    <w:name w:val="Footnote Text Char"/>
    <w:basedOn w:val="DefaultParagraphFont"/>
    <w:link w:val="FootnoteText"/>
    <w:semiHidden/>
    <w:rsid w:val="00AA17E5"/>
    <w:rPr>
      <w:rFonts w:ascii="Arial" w:hAnsi="Arial"/>
      <w:color w:val="414141"/>
      <w:sz w:val="20"/>
      <w:szCs w:val="20"/>
    </w:rPr>
  </w:style>
  <w:style w:type="character" w:styleId="FootnoteReference">
    <w:name w:val="footnote reference"/>
    <w:basedOn w:val="DefaultParagraphFont"/>
    <w:semiHidden/>
    <w:rsid w:val="00AA17E5"/>
    <w:rPr>
      <w:vertAlign w:val="superscript"/>
    </w:rPr>
  </w:style>
  <w:style w:type="paragraph" w:styleId="LetterDate" w:customStyle="1">
    <w:name w:val="Letter Date"/>
    <w:basedOn w:val="Normal"/>
    <w:next w:val="BodyText"/>
    <w:rsid w:val="00AA17E5"/>
    <w:pPr>
      <w:spacing w:after="240"/>
    </w:pPr>
    <w:rPr>
      <w:szCs w:val="20"/>
    </w:rPr>
  </w:style>
  <w:style w:type="paragraph" w:styleId="Addressee" w:customStyle="1">
    <w:name w:val="Addressee"/>
    <w:basedOn w:val="Normal"/>
    <w:uiPriority w:val="2"/>
    <w:rsid w:val="00AA17E5"/>
    <w:rPr>
      <w:szCs w:val="20"/>
    </w:rPr>
  </w:style>
  <w:style w:type="paragraph" w:styleId="LetterSignature" w:customStyle="1">
    <w:name w:val="Letter Signature"/>
    <w:basedOn w:val="Normal"/>
    <w:uiPriority w:val="9"/>
    <w:rsid w:val="00AA17E5"/>
    <w:pPr>
      <w:keepNext/>
      <w:keepLines/>
      <w:spacing w:before="240"/>
    </w:pPr>
  </w:style>
  <w:style w:type="paragraph" w:styleId="ReLine" w:customStyle="1">
    <w:name w:val="ReLine"/>
    <w:basedOn w:val="Normal"/>
    <w:next w:val="Normal"/>
    <w:uiPriority w:val="3"/>
    <w:rsid w:val="00AA17E5"/>
    <w:pPr>
      <w:spacing w:before="240"/>
      <w:ind w:left="720" w:hanging="720"/>
    </w:pPr>
    <w:rPr>
      <w:szCs w:val="20"/>
    </w:rPr>
  </w:style>
  <w:style w:type="paragraph" w:styleId="Salutation">
    <w:name w:val="Salutation"/>
    <w:basedOn w:val="Normal"/>
    <w:next w:val="BodyText"/>
    <w:link w:val="SalutationChar"/>
    <w:uiPriority w:val="4"/>
    <w:rsid w:val="00AA17E5"/>
    <w:pPr>
      <w:spacing w:before="240" w:after="240"/>
    </w:pPr>
    <w:rPr>
      <w:szCs w:val="20"/>
    </w:rPr>
  </w:style>
  <w:style w:type="character" w:styleId="SalutationChar" w:customStyle="1">
    <w:name w:val="Salutation Char"/>
    <w:basedOn w:val="DefaultParagraphFont"/>
    <w:link w:val="Salutation"/>
    <w:uiPriority w:val="4"/>
    <w:rsid w:val="00AA17E5"/>
    <w:rPr>
      <w:rFonts w:ascii="Arial" w:hAnsi="Arial"/>
      <w:color w:val="414141"/>
      <w:szCs w:val="20"/>
    </w:rPr>
  </w:style>
  <w:style w:type="paragraph" w:styleId="LetterheadLogo" w:customStyle="1">
    <w:name w:val="Letterhead Logo"/>
    <w:uiPriority w:val="12"/>
    <w:rsid w:val="00AA17E5"/>
    <w:pPr>
      <w:spacing w:after="80" w:line="240" w:lineRule="auto"/>
    </w:pPr>
    <w:rPr>
      <w:rFonts w:ascii="Gill Sans MT" w:hAnsi="Gill Sans MT"/>
      <w:b/>
      <w:noProof/>
      <w:color w:val="E71435"/>
      <w:sz w:val="52"/>
    </w:rPr>
  </w:style>
  <w:style w:type="paragraph" w:styleId="LetterheadAuthor" w:customStyle="1">
    <w:name w:val="Letterhead Author"/>
    <w:uiPriority w:val="12"/>
    <w:rsid w:val="00AA17E5"/>
    <w:pPr>
      <w:spacing w:after="0" w:line="240" w:lineRule="auto"/>
    </w:pPr>
    <w:rPr>
      <w:rFonts w:ascii="Arial" w:hAnsi="Arial"/>
      <w:noProof/>
      <w:sz w:val="18"/>
    </w:rPr>
  </w:style>
  <w:style w:type="paragraph" w:styleId="ListParagraph">
    <w:name w:val="List Paragraph"/>
    <w:basedOn w:val="Normal"/>
    <w:uiPriority w:val="34"/>
    <w:qFormat/>
    <w:rsid w:val="00AA17E5"/>
    <w:pPr>
      <w:ind w:left="720"/>
    </w:pPr>
    <w:rPr>
      <w:rFonts w:ascii="Calibri" w:hAnsi="Calibri" w:cs="Calibri"/>
      <w:color w:val="auto"/>
      <w:szCs w:val="22"/>
    </w:rPr>
  </w:style>
  <w:style w:type="paragraph" w:styleId="Revision">
    <w:name w:val="Revision"/>
    <w:hidden/>
    <w:uiPriority w:val="99"/>
    <w:semiHidden/>
    <w:rsid w:val="00ED5D27"/>
    <w:pPr>
      <w:spacing w:after="0" w:line="240" w:lineRule="auto"/>
    </w:pPr>
    <w:rPr>
      <w:rFonts w:ascii="Arial" w:hAnsi="Arial"/>
      <w:color w:val="41414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glossaryDocument" Target="glossary/document.xml" />
  <Relationship Id="rId3" Type="http://schemas.openxmlformats.org/officeDocument/2006/relationships/settings" Target="settings.xml" />
  <Relationship Id="rId7" Type="http://schemas.openxmlformats.org/officeDocument/2006/relationships/image" Target="media/image1.emf" />
  <Relationship Id="rId12"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footer" Target="footer2.xml" />
  <Relationship Id="rId5" Type="http://schemas.openxmlformats.org/officeDocument/2006/relationships/footnotes" Target="footnotes.xml" />
  <Relationship Id="rId10" Type="http://schemas.openxmlformats.org/officeDocument/2006/relationships/header" Target="head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_rels/header2.xml.rels>&#65279;<?xml version="1.0" encoding="UTF-8" standalone="yes"?>
<Relationships xmlns="http://schemas.openxmlformats.org/package/2006/relationships">
  <Relationship Id="rId2" Type="http://schemas.openxmlformats.org/officeDocument/2006/relationships/image" Target="media/image3.png" />
  <Relationship Id="rId1" Type="http://schemas.openxmlformats.org/officeDocument/2006/relationships/image" Target="media/image2.jpg" />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D78FB7F29494AB5B523A67372E9B0"/>
        <w:category>
          <w:name w:val="General"/>
          <w:gallery w:val="placeholder"/>
        </w:category>
        <w:types>
          <w:type w:val="bbPlcHdr"/>
        </w:types>
        <w:behaviors>
          <w:behavior w:val="content"/>
        </w:behaviors>
        <w:guid w:val="{26A77DDE-3C9D-4E81-9B7F-6E63287E0526}"/>
      </w:docPartPr>
      <w:docPartBody>
        <w:p w:rsidR="006F116E" w:rsidRDefault="006F116E"/>
      </w:docPartBody>
    </w:docPart>
    <w:docPart>
      <w:docPartPr>
        <w:name w:val="F910637FE44E4553A3ADE052638D9861"/>
        <w:category>
          <w:name w:val="General"/>
          <w:gallery w:val="placeholder"/>
        </w:category>
        <w:types>
          <w:type w:val="bbPlcHdr"/>
        </w:types>
        <w:behaviors>
          <w:behavior w:val="content"/>
        </w:behaviors>
        <w:guid w:val="{DBD41971-96CC-4A5D-A6B7-42EE50119697}"/>
      </w:docPartPr>
      <w:docPartBody>
        <w:p w:rsidR="006F116E" w:rsidRDefault="006F11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16E"/>
    <w:rsid w:val="002B350D"/>
    <w:rsid w:val="006F1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